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E7" w:rsidRPr="001810E7" w:rsidRDefault="001810E7" w:rsidP="001810E7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1810E7">
        <w:rPr>
          <w:rFonts w:ascii="Times New Roman" w:hAnsi="Times New Roman" w:cs="Times New Roman"/>
          <w:b/>
          <w:sz w:val="32"/>
          <w:lang w:val="en-US"/>
        </w:rPr>
        <w:t>UNALEX</w:t>
      </w:r>
    </w:p>
    <w:p w:rsidR="001810E7" w:rsidRPr="001810E7" w:rsidRDefault="001810E7" w:rsidP="001810E7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810E7">
        <w:rPr>
          <w:rFonts w:ascii="Times New Roman" w:hAnsi="Times New Roman" w:cs="Times New Roman"/>
          <w:b/>
          <w:sz w:val="24"/>
          <w:lang w:val="en-US"/>
        </w:rPr>
        <w:t>MULTILIGUAL INFORMATION FOR THE UNIFORM INTERPRETATION OF THE INSTRUMENTS OF JUDICIAL COOPERATION IN CIVIL MATTERS</w:t>
      </w:r>
    </w:p>
    <w:p w:rsidR="001810E7" w:rsidRPr="001810E7" w:rsidRDefault="001810E7" w:rsidP="001810E7">
      <w:pPr>
        <w:jc w:val="center"/>
        <w:rPr>
          <w:rFonts w:ascii="Times New Roman" w:hAnsi="Times New Roman" w:cs="Times New Roman"/>
          <w:b/>
          <w:lang w:val="en-US"/>
        </w:rPr>
      </w:pPr>
      <w:r w:rsidRPr="001810E7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3ED47541" wp14:editId="77A31EAB">
            <wp:extent cx="6120130" cy="245308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0E7" w:rsidRPr="001810E7" w:rsidRDefault="001810E7" w:rsidP="001810E7">
      <w:pPr>
        <w:shd w:val="clear" w:color="auto" w:fill="FFFFFF"/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</w:pPr>
    </w:p>
    <w:p w:rsidR="001810E7" w:rsidRPr="001810E7" w:rsidRDefault="001810E7" w:rsidP="001810E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it-IT"/>
        </w:rPr>
      </w:pPr>
      <w:r w:rsidRPr="001810E7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it-IT"/>
        </w:rPr>
        <w:t xml:space="preserve">The Project unalex, co-funded by the European Union and coordinated by Professor Andreas Schwartze, University of Innsbruck, provides information for the uniform interpretation of the instruments of judicial cooperation in civil matters. </w:t>
      </w:r>
      <w:r w:rsidRPr="001810E7">
        <w:rPr>
          <w:rFonts w:ascii="Times New Roman" w:eastAsia="Times New Roman" w:hAnsi="Times New Roman" w:cs="Times New Roman"/>
          <w:color w:val="303030"/>
          <w:sz w:val="24"/>
          <w:szCs w:val="24"/>
          <w:lang w:eastAsia="it-IT"/>
        </w:rPr>
        <w:t>In particular, the aims of the project are:</w:t>
      </w:r>
    </w:p>
    <w:p w:rsidR="001810E7" w:rsidRPr="001810E7" w:rsidRDefault="001810E7" w:rsidP="001810E7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it-IT"/>
        </w:rPr>
      </w:pPr>
      <w:r w:rsidRPr="001810E7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it-IT"/>
        </w:rPr>
        <w:t>expansion of the unalex international case collection to coverage of all European legal instruments of judicial cooperation in civil matters;</w:t>
      </w:r>
    </w:p>
    <w:p w:rsidR="001810E7" w:rsidRPr="001810E7" w:rsidRDefault="001810E7" w:rsidP="001810E7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it-IT"/>
        </w:rPr>
      </w:pPr>
      <w:r w:rsidRPr="001810E7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it-IT"/>
        </w:rPr>
        <w:t>extension of language versions of case headnotes (en, de, fr, it, es);</w:t>
      </w:r>
    </w:p>
    <w:p w:rsidR="001810E7" w:rsidRPr="001810E7" w:rsidRDefault="001810E7" w:rsidP="001810E7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it-IT"/>
        </w:rPr>
      </w:pPr>
      <w:r w:rsidRPr="001810E7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it-IT"/>
        </w:rPr>
        <w:t>updating of Compendia, translation of Compendia titles, drafting of new Compendia;</w:t>
      </w:r>
    </w:p>
    <w:p w:rsidR="001810E7" w:rsidRPr="001810E7" w:rsidRDefault="001810E7" w:rsidP="001810E7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/>
        <w:ind w:left="567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it-IT"/>
        </w:rPr>
      </w:pPr>
      <w:r w:rsidRPr="001810E7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it-IT"/>
        </w:rPr>
        <w:t>dissemination and awareness raising will bring the availability of the unalex case collection to the attention of judges, lawyers, and notaries in all Member States.</w:t>
      </w:r>
    </w:p>
    <w:p w:rsidR="001810E7" w:rsidRPr="001810E7" w:rsidRDefault="001810E7" w:rsidP="001810E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it-IT"/>
        </w:rPr>
      </w:pPr>
      <w:r w:rsidRPr="001810E7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it-IT"/>
        </w:rPr>
        <w:t>This will provide the grounds on which legal literature evaluating the European practice of the legal instruments can be based; the project will promote the development of such literature through the setting up of a Network of Authors. In order to facilitate its creation, topic related conferences will be organised.</w:t>
      </w:r>
    </w:p>
    <w:p w:rsidR="001810E7" w:rsidRPr="00BA2451" w:rsidRDefault="001810E7" w:rsidP="001810E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it-IT"/>
        </w:rPr>
      </w:pPr>
    </w:p>
    <w:p w:rsidR="001810E7" w:rsidRPr="001810E7" w:rsidRDefault="001810E7" w:rsidP="001810E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it-IT"/>
        </w:rPr>
      </w:pPr>
      <w:r w:rsidRPr="001810E7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it-IT"/>
        </w:rPr>
        <w:t>PROJECT DURATION</w:t>
      </w:r>
    </w:p>
    <w:p w:rsidR="001810E7" w:rsidRPr="001810E7" w:rsidRDefault="001810E7" w:rsidP="001810E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it-IT"/>
        </w:rPr>
      </w:pPr>
      <w:r w:rsidRPr="001810E7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it-IT"/>
        </w:rPr>
        <w:t xml:space="preserve">2015 – </w:t>
      </w:r>
      <w:r w:rsidR="00931B50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it-IT"/>
        </w:rPr>
        <w:t>2017</w:t>
      </w:r>
      <w:bookmarkStart w:id="0" w:name="_GoBack"/>
      <w:bookmarkEnd w:id="0"/>
    </w:p>
    <w:p w:rsidR="001810E7" w:rsidRPr="001810E7" w:rsidRDefault="001810E7" w:rsidP="001810E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it-IT"/>
        </w:rPr>
      </w:pPr>
    </w:p>
    <w:p w:rsidR="001810E7" w:rsidRPr="001810E7" w:rsidRDefault="001810E7" w:rsidP="001810E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it-IT"/>
        </w:rPr>
      </w:pPr>
      <w:r w:rsidRPr="001810E7"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en-US" w:eastAsia="it-IT"/>
        </w:rPr>
        <w:t>PROJECT PARTNERS</w:t>
      </w:r>
    </w:p>
    <w:p w:rsidR="001810E7" w:rsidRPr="001810E7" w:rsidRDefault="001810E7" w:rsidP="001810E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it-IT"/>
        </w:rPr>
      </w:pPr>
      <w:r w:rsidRPr="001810E7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it-IT"/>
        </w:rPr>
        <w:t>University of Innsbruck (</w:t>
      </w:r>
      <w:r w:rsidR="00BA2451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it-IT"/>
        </w:rPr>
        <w:t>Coordinator</w:t>
      </w:r>
      <w:r w:rsidRPr="001810E7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it-IT"/>
        </w:rPr>
        <w:t>)</w:t>
      </w:r>
    </w:p>
    <w:p w:rsidR="001810E7" w:rsidRPr="001810E7" w:rsidRDefault="001810E7" w:rsidP="001810E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it-IT"/>
        </w:rPr>
      </w:pPr>
      <w:r w:rsidRPr="001810E7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it-IT"/>
        </w:rPr>
        <w:t>IPR Verlag, Germany (Co-Beneficiary)</w:t>
      </w:r>
    </w:p>
    <w:p w:rsidR="001810E7" w:rsidRPr="001810E7" w:rsidRDefault="001810E7" w:rsidP="001810E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it-IT"/>
        </w:rPr>
      </w:pPr>
      <w:r w:rsidRPr="001810E7">
        <w:rPr>
          <w:rFonts w:ascii="Times New Roman" w:eastAsia="Times New Roman" w:hAnsi="Times New Roman" w:cs="Times New Roman"/>
          <w:color w:val="303030"/>
          <w:sz w:val="24"/>
          <w:szCs w:val="24"/>
          <w:lang w:eastAsia="it-IT"/>
        </w:rPr>
        <w:t>Università degli Studi di Genova – DDG, Italy (Co-Beneficiary)</w:t>
      </w:r>
    </w:p>
    <w:p w:rsidR="001810E7" w:rsidRPr="001810E7" w:rsidRDefault="001810E7" w:rsidP="001810E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it-IT"/>
        </w:rPr>
      </w:pPr>
      <w:r w:rsidRPr="001810E7">
        <w:rPr>
          <w:rFonts w:ascii="Times New Roman" w:eastAsia="Times New Roman" w:hAnsi="Times New Roman" w:cs="Times New Roman"/>
          <w:color w:val="303030"/>
          <w:sz w:val="24"/>
          <w:szCs w:val="24"/>
          <w:lang w:eastAsia="it-IT"/>
        </w:rPr>
        <w:t>Právnická fakulta Univerzity Karlovy v Praze, Czech Republic (Associate Partner)</w:t>
      </w:r>
    </w:p>
    <w:p w:rsidR="001810E7" w:rsidRPr="001810E7" w:rsidRDefault="001810E7" w:rsidP="001810E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it-IT"/>
        </w:rPr>
      </w:pPr>
      <w:r w:rsidRPr="001810E7">
        <w:rPr>
          <w:rFonts w:ascii="Times New Roman" w:eastAsia="Times New Roman" w:hAnsi="Times New Roman" w:cs="Times New Roman"/>
          <w:color w:val="303030"/>
          <w:sz w:val="24"/>
          <w:szCs w:val="24"/>
          <w:lang w:eastAsia="it-IT"/>
        </w:rPr>
        <w:t>SIA “Rígas Juridiská augstskola”, Latvia (Associate Partner)</w:t>
      </w:r>
    </w:p>
    <w:p w:rsidR="001810E7" w:rsidRPr="001810E7" w:rsidRDefault="001810E7" w:rsidP="001810E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it-IT"/>
        </w:rPr>
      </w:pPr>
      <w:r w:rsidRPr="001810E7">
        <w:rPr>
          <w:rFonts w:ascii="Times New Roman" w:eastAsia="Times New Roman" w:hAnsi="Times New Roman" w:cs="Times New Roman"/>
          <w:color w:val="303030"/>
          <w:sz w:val="24"/>
          <w:szCs w:val="24"/>
          <w:lang w:eastAsia="it-IT"/>
        </w:rPr>
        <w:t>Universitat de València. Estudi General – Departamento de Derecho Internacional, Spain (Associate Partner)</w:t>
      </w:r>
    </w:p>
    <w:p w:rsidR="001810E7" w:rsidRPr="001810E7" w:rsidRDefault="001810E7" w:rsidP="001810E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it-IT"/>
        </w:rPr>
      </w:pPr>
      <w:r w:rsidRPr="001810E7"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it-IT"/>
        </w:rPr>
        <w:t>University of Zagreb – Faculty of Law, Croatia (Associate Partner)</w:t>
      </w:r>
    </w:p>
    <w:p w:rsidR="001810E7" w:rsidRPr="00BA2451" w:rsidRDefault="001810E7" w:rsidP="001810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</w:pPr>
    </w:p>
    <w:p w:rsidR="001810E7" w:rsidRPr="001810E7" w:rsidRDefault="001810E7" w:rsidP="001810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  <w:r w:rsidRPr="001810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DISPO PARTICIPANTS</w:t>
      </w:r>
    </w:p>
    <w:p w:rsidR="001810E7" w:rsidRPr="001810E7" w:rsidRDefault="001810E7" w:rsidP="001810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810E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Ilaria QUEIROLO, Laura CARPANETO</w:t>
      </w:r>
    </w:p>
    <w:p w:rsidR="001810E7" w:rsidRPr="001810E7" w:rsidRDefault="001810E7" w:rsidP="001810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</w:p>
    <w:p w:rsidR="001810E7" w:rsidRPr="001810E7" w:rsidRDefault="001810E7" w:rsidP="001810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it-IT"/>
        </w:rPr>
      </w:pPr>
      <w:r w:rsidRPr="001810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it-IT"/>
        </w:rPr>
        <w:t>OTHER PARTICIPANTS</w:t>
      </w:r>
    </w:p>
    <w:p w:rsidR="001810E7" w:rsidRPr="001810E7" w:rsidRDefault="001810E7" w:rsidP="001810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</w:pPr>
      <w:r w:rsidRPr="001810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Marion Hodac, France</w:t>
      </w:r>
    </w:p>
    <w:p w:rsidR="001810E7" w:rsidRPr="001810E7" w:rsidRDefault="001810E7" w:rsidP="001810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</w:pPr>
      <w:r w:rsidRPr="001810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Apostolos Anthimos, Greece and Cyprus</w:t>
      </w:r>
    </w:p>
    <w:p w:rsidR="001810E7" w:rsidRPr="001810E7" w:rsidRDefault="001810E7" w:rsidP="001810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</w:pPr>
      <w:r w:rsidRPr="001810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Egle Zemlyte, Lithuania</w:t>
      </w:r>
    </w:p>
    <w:p w:rsidR="001810E7" w:rsidRPr="001810E7" w:rsidRDefault="001810E7" w:rsidP="001810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</w:pPr>
      <w:r w:rsidRPr="001810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Professor Mateusz Pilich, Poland</w:t>
      </w:r>
    </w:p>
    <w:p w:rsidR="001810E7" w:rsidRPr="00BA2451" w:rsidRDefault="001810E7" w:rsidP="001810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</w:pPr>
      <w:r w:rsidRPr="00BA245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Professor Anabela Susana de Sousa Gonçalves, Portugal</w:t>
      </w:r>
    </w:p>
    <w:p w:rsidR="001810E7" w:rsidRPr="00BA2451" w:rsidRDefault="001810E7" w:rsidP="001810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</w:pPr>
      <w:r w:rsidRPr="00BA245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Ioana Burduf, Romania</w:t>
      </w:r>
    </w:p>
    <w:p w:rsidR="001810E7" w:rsidRPr="00BA2451" w:rsidRDefault="001810E7" w:rsidP="001810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</w:pPr>
      <w:r w:rsidRPr="00BA245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Erik Sinander, Sweden</w:t>
      </w:r>
    </w:p>
    <w:p w:rsidR="001810E7" w:rsidRPr="00BA2451" w:rsidRDefault="001810E7" w:rsidP="001810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</w:pPr>
      <w:r w:rsidRPr="00BA245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Professor Ales Galic, Slovenia</w:t>
      </w:r>
    </w:p>
    <w:p w:rsidR="001810E7" w:rsidRPr="001810E7" w:rsidRDefault="001810E7" w:rsidP="001810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810E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Ana Maria Ruiz Martin, Spain</w:t>
      </w:r>
    </w:p>
    <w:p w:rsidR="001810E7" w:rsidRPr="001810E7" w:rsidRDefault="001810E7" w:rsidP="001810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810E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Professor Tuulikki Mikkola, Finland</w:t>
      </w:r>
    </w:p>
    <w:p w:rsidR="001810E7" w:rsidRPr="00BA2451" w:rsidRDefault="001810E7" w:rsidP="001810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</w:pPr>
      <w:r w:rsidRPr="00BA245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Professor Ian Refalo and John Refalo, Malta</w:t>
      </w:r>
    </w:p>
    <w:p w:rsidR="001810E7" w:rsidRPr="00BA2451" w:rsidRDefault="001810E7" w:rsidP="001810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</w:pPr>
      <w:r w:rsidRPr="00BA245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Professor Kasper Steensgaard, Denmark</w:t>
      </w:r>
    </w:p>
    <w:p w:rsidR="001810E7" w:rsidRPr="001810E7" w:rsidRDefault="001810E7" w:rsidP="001810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</w:pPr>
      <w:r w:rsidRPr="001810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Veerle van den Eeckhout, Belgium/ Netherlands</w:t>
      </w:r>
    </w:p>
    <w:p w:rsidR="001810E7" w:rsidRPr="001810E7" w:rsidRDefault="001810E7" w:rsidP="001810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810E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Professeur Gilles Cuniberti, Luxemburg</w:t>
      </w:r>
    </w:p>
    <w:p w:rsidR="001810E7" w:rsidRPr="001810E7" w:rsidRDefault="001810E7" w:rsidP="001810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810E7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Professor Gabor Palasti, Hungary</w:t>
      </w:r>
    </w:p>
    <w:p w:rsidR="001810E7" w:rsidRPr="001810E7" w:rsidRDefault="001810E7" w:rsidP="001810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1810E7" w:rsidRPr="001810E7" w:rsidRDefault="001810E7" w:rsidP="001810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it-IT"/>
        </w:rPr>
      </w:pPr>
      <w:r w:rsidRPr="001810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it-IT"/>
        </w:rPr>
        <w:t>KEY WORDS</w:t>
      </w:r>
    </w:p>
    <w:p w:rsidR="001810E7" w:rsidRPr="001810E7" w:rsidRDefault="001810E7" w:rsidP="001810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</w:pPr>
      <w:r w:rsidRPr="001810E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European Union Law, judicial cooperation in civil matters.</w:t>
      </w:r>
    </w:p>
    <w:p w:rsidR="001810E7" w:rsidRPr="001810E7" w:rsidRDefault="001810E7" w:rsidP="001810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</w:pPr>
    </w:p>
    <w:p w:rsidR="001810E7" w:rsidRPr="001810E7" w:rsidRDefault="001810E7" w:rsidP="001810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it-IT"/>
        </w:rPr>
      </w:pPr>
      <w:r w:rsidRPr="001810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it-IT"/>
        </w:rPr>
        <w:t>FUNDINGS</w:t>
      </w:r>
    </w:p>
    <w:p w:rsidR="001810E7" w:rsidRPr="001810E7" w:rsidRDefault="001810E7" w:rsidP="001810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European Commission, JUST/</w:t>
      </w:r>
      <w:r w:rsidR="007A655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2014/JCOO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/AG/</w:t>
      </w:r>
      <w:r w:rsidR="007A655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CIVI/7736</w:t>
      </w:r>
    </w:p>
    <w:p w:rsidR="001810E7" w:rsidRPr="001810E7" w:rsidRDefault="001810E7" w:rsidP="001810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03030"/>
          <w:sz w:val="23"/>
          <w:szCs w:val="23"/>
          <w:lang w:val="en-US" w:eastAsia="it-IT"/>
        </w:rPr>
      </w:pPr>
    </w:p>
    <w:sectPr w:rsidR="001810E7" w:rsidRPr="001810E7" w:rsidSect="001810E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57E"/>
    <w:multiLevelType w:val="multilevel"/>
    <w:tmpl w:val="4EF0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07D32"/>
    <w:multiLevelType w:val="hybridMultilevel"/>
    <w:tmpl w:val="73BC6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02FF4"/>
    <w:multiLevelType w:val="multilevel"/>
    <w:tmpl w:val="B418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B04A6"/>
    <w:multiLevelType w:val="multilevel"/>
    <w:tmpl w:val="0194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73029"/>
    <w:multiLevelType w:val="multilevel"/>
    <w:tmpl w:val="A164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B00F6"/>
    <w:multiLevelType w:val="multilevel"/>
    <w:tmpl w:val="0B88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E7"/>
    <w:rsid w:val="001810E7"/>
    <w:rsid w:val="007A6559"/>
    <w:rsid w:val="00931B50"/>
    <w:rsid w:val="00B12692"/>
    <w:rsid w:val="00BA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E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8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2-block-span">
    <w:name w:val="h2-block-span"/>
    <w:basedOn w:val="Carpredefinitoparagrafo"/>
    <w:rsid w:val="001810E7"/>
  </w:style>
  <w:style w:type="paragraph" w:styleId="Paragrafoelenco">
    <w:name w:val="List Paragraph"/>
    <w:basedOn w:val="Normale"/>
    <w:uiPriority w:val="34"/>
    <w:qFormat/>
    <w:rsid w:val="00181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E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8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2-block-span">
    <w:name w:val="h2-block-span"/>
    <w:basedOn w:val="Carpredefinitoparagrafo"/>
    <w:rsid w:val="001810E7"/>
  </w:style>
  <w:style w:type="paragraph" w:styleId="Paragrafoelenco">
    <w:name w:val="List Paragraph"/>
    <w:basedOn w:val="Normale"/>
    <w:uiPriority w:val="34"/>
    <w:qFormat/>
    <w:rsid w:val="0018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ius2</dc:creator>
  <cp:lastModifiedBy>ius2</cp:lastModifiedBy>
  <cp:revision>3</cp:revision>
  <dcterms:created xsi:type="dcterms:W3CDTF">2018-10-04T08:34:00Z</dcterms:created>
  <dcterms:modified xsi:type="dcterms:W3CDTF">2018-10-04T09:48:00Z</dcterms:modified>
</cp:coreProperties>
</file>